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w:t>
      </w:r>
      <w:r>
        <w:t xml:space="preserve">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w:t>
      </w:r>
      <w:r>
        <w:t>es not have an interpretation in this Schedule or any other Schedule, it shall, in the first instance, be interpreted in accordance with the common interpretation within the relevant market sector/industry where appropriate. Otherwise, it shall be interpre</w:t>
      </w:r>
      <w:r>
        <w:t xml:space="preserv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w:t>
      </w:r>
      <w:r>
        <w:t xml:space="preserve">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w:t>
      </w:r>
      <w:r>
        <w:t xml:space="preserve">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w:t>
      </w:r>
      <w:r>
        <w:t>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w:t>
      </w:r>
      <w:r>
        <w:t xml:space="preserve">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w:t>
      </w:r>
      <w:r>
        <w:t xml:space="preserve">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w:t>
      </w:r>
      <w:r>
        <w:t xml:space="preserve">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w:t>
      </w:r>
      <w:r>
        <w:t xml:space="preserve">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w:t>
            </w:r>
            <w:r>
              <w:t xml:space="preserve">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w:t>
            </w:r>
            <w:r>
              <w:t xml:space="preserve">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w:t>
            </w:r>
            <w:r>
              <w:t xml:space="preserve">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veri</w:t>
            </w:r>
            <w:r>
              <w:t xml:space="preserve">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w:t>
            </w:r>
            <w:r>
              <w:t xml:space="preserve">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obtain such information as is necessary to fulfil the Relevant</w:t>
            </w:r>
            <w:r>
              <w:t xml:space="preserve">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review any books of account and the internal contract management</w:t>
            </w:r>
            <w:r>
              <w:t xml:space="preserve">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enable the National</w:t>
            </w:r>
            <w:r>
              <w:t xml:space="preserve">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successo</w:t>
            </w:r>
            <w:r>
              <w:t xml:space="preserve">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w:t>
            </w:r>
            <w:r>
              <w:t xml:space="preserve">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w:t>
            </w:r>
            <w:r>
              <w:t xml:space="preserve">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Non-Departme</w:t>
            </w:r>
            <w:r>
              <w:t xml:space="preserv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w:t>
            </w:r>
            <w:r>
              <w:t xml:space="preserve">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w:t>
            </w:r>
            <w:r>
              <w:t xml:space="preserve">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means any information, however it is conveyed, that relates to the business, affairs, developments, trade secrets, Know-How, personnel and suppliers of CCS, the Buyer or the Supplier, including IPRs, together with information derived from the above, and an</w:t>
            </w:r>
            <w:r>
              <w:t xml:space="preserve">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conflict between the financial or personal duties of t</w:t>
            </w:r>
            <w:r>
              <w:t xml:space="preserve">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w:t>
            </w:r>
            <w:r>
              <w:t xml:space="preserve">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w:t>
            </w:r>
            <w:r>
              <w:t xml:space="preserve">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a) the cost to the Supplier or the Key Subcontractor (as the context requires), calculated per Man Da</w:t>
            </w:r>
            <w:r>
              <w:t xml:space="preserve">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staff training; vii)</w:t>
            </w:r>
            <w:r>
              <w:t xml:space="preserve">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costs incurred i</w:t>
            </w:r>
            <w:r>
              <w:t>n respect of Supplier Assets which would be treated as capital costs according to generally accepted accounting principles within the UK, which shall include the cost to be charged in respect of Supplier Assets by the Supplier to the Buyer or (to the exten</w:t>
            </w:r>
            <w:r>
              <w:t xml:space="preserve">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operational costs which are not included within (a) or (b) above, to the extent that such costs are ne</w:t>
            </w:r>
            <w:r>
              <w:t xml:space="preserv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fines and pena</w:t>
            </w:r>
            <w:r>
              <w:t xml:space="preserve">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w:t>
            </w:r>
            <w:r>
              <w:t xml:space="preserve">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"Deductions"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any breach of the obligations of the Supplier (including abandonment of a Contract in breach of its terms) or any other default (including material default), act, omission, negligence or statement of the Supplier, of its Subcontractors or any Supplier Staf</w:t>
            </w:r>
            <w:r>
              <w:t xml:space="preserve">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w:t>
            </w:r>
            <w:r>
              <w:t xml:space="preserve">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w:t>
            </w:r>
            <w:r>
              <w:t>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w:t>
            </w:r>
            <w:r>
              <w:t xml:space="preserve">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will be unavailable (or could reasonably be anticipated to be unavailable) for the period specified in the Order Form (for the purposes of t</w:t>
            </w:r>
            <w:r>
              <w:t xml:space="preserve">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any claim, dispute or difference arises out of or in connection with the Contract or in connection with the negotiation, existence, legal validity, enforceability or termination of the Contract, whether the alleged liability shall arise under English law o</w:t>
            </w:r>
            <w:r>
              <w:t xml:space="preserve">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descriptions of the Services and Service Levels, technical specifications, user manuals, training manuals, operating manuals, process definitions and procedures, system environment descriptions and all such other documentation (whether in hardcopy or elect</w:t>
            </w:r>
            <w:r>
              <w:t xml:space="preserve">ronic form) is required to be supplied by the Supplier to the Buyer under a Contract as: </w:t>
            </w:r>
          </w:p>
          <w:p w:rsidR="005F0F9E" w:rsidRDefault="00F139A1">
            <w:pPr>
              <w:numPr>
                <w:ilvl w:val="0"/>
                <w:numId w:val="9"/>
              </w:numPr>
              <w:spacing w:after="120" w:line="240" w:lineRule="auto"/>
              <w:ind w:right="35" w:hanging="289"/>
            </w:pPr>
            <w:r>
              <w:t>would reasonably be required by a competent third party capable of Good Industry Practice contracted by the Buyer to develop, configure, build, deploy, run, maintain,</w:t>
            </w:r>
            <w:r>
              <w:t xml:space="preserve">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Disclosure of Tax Avoidance Schemes rules which require a promoter of tax schemes to tell HMRC of any specified notifiable arrangements or proposals and to provide prescribed information on those arrangements or proposals within set time limits as cont</w:t>
            </w:r>
            <w:r>
              <w:t xml:space="preserve">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the application submitted by the Supplier to CCS and annexed to or referred to in DPS Schedule 2 (DPS Application</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r>
              <w:rPr>
                <w:b/>
              </w:rPr>
              <w:t xml:space="preserve">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the contr</w:t>
            </w:r>
            <w:r>
              <w:t xml:space="preserve">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w:t>
            </w:r>
            <w:r>
              <w:t xml:space="preserve">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any information s</w:t>
            </w:r>
            <w:r>
              <w:t xml:space="preserve">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w:t>
            </w:r>
            <w:r>
              <w:t xml:space="preserve">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w:t>
            </w:r>
            <w:r>
              <w:t xml:space="preserve">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w:t>
            </w:r>
            <w:r>
              <w:t xml:space="preserve">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Freedom of Information Act 2000 and any subordinate legislation made under that Act from time to time together with any guidance and/or codes of practice issued by the Information Commissioner or relevant Government department in relation to such legis</w:t>
            </w:r>
            <w:r>
              <w:t xml:space="preserve">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acts, events, omissions, happenings or non-</w:t>
            </w:r>
            <w:r>
              <w:t xml:space="preserve">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w:t>
            </w:r>
            <w:r>
              <w:t xml:space="preserve">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w:t>
            </w:r>
            <w:r>
              <w:t xml:space="preserve">any industrial dispute relating to the Supplier, the Supplier Staff (including any subsets of them) or any other failure in the </w:t>
            </w:r>
          </w:p>
          <w:p w:rsidR="005F0F9E" w:rsidRDefault="00F139A1">
            <w:pPr>
              <w:spacing w:after="80" w:line="275" w:lineRule="auto"/>
              <w:ind w:left="541" w:right="67" w:firstLine="0"/>
              <w:jc w:val="right"/>
            </w:pPr>
            <w:r>
              <w:t>Supplier or the Subcontractor's supply chain;  ii) any event, occurrence, circumstance, matter or cause which is attributable t</w:t>
            </w:r>
            <w:r>
              <w:t xml:space="preserve">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w:t>
            </w:r>
            <w:r>
              <w:t xml:space="preserve">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a) goods made available by the Supplier as specified in DPS</w:t>
            </w:r>
            <w:r>
              <w:t xml:space="preserve">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standards, practices, methods and procedures conforming to the Law and the exercise of the degree of skill and care, diligence, p</w:t>
            </w:r>
            <w:r>
              <w:t xml:space="preserve">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government of the United Kingdom (including the Northern Ireland Assembly and Executive Committee, the Scottish Government and the National Assembly for Wales), including government ministers and government departments and other bodies, persons, commis</w:t>
            </w:r>
            <w:r>
              <w:t xml:space="preserve">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i) a</w:t>
            </w:r>
            <w:r>
              <w:t xml:space="preserve">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w:t>
            </w:r>
            <w:r>
              <w:t xml:space="preserve">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w:t>
            </w:r>
            <w:r>
              <w:t xml:space="preserve">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Contra</w:t>
            </w:r>
            <w:r>
              <w:t xml:space="preserve">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details of the ongoing costs required by the proposed Variation when implemented, including any increase or decrease in the DPS Pricing/Charges (as applicable), any alteration in the resour</w:t>
            </w:r>
            <w:r>
              <w:t xml:space="preserve">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such other information as the Relevant Aut</w:t>
            </w:r>
            <w:r>
              <w:t xml:space="preserve">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plan for provision of the Deliverables set out in Order Schedule 13 (</w:t>
            </w:r>
            <w:r>
              <w:t xml:space="preserve">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w:t>
            </w:r>
            <w:r>
              <w:t xml:space="preserve">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initial term of a Contract specifi</w:t>
            </w:r>
            <w:r>
              <w:t xml:space="preserve">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w:t>
            </w:r>
            <w:r>
              <w:t xml:space="preserve">I of the Insolvency Act 1986 or of any other composition scheme or arrangement with, or assignment for the benefit of, its creditors; or c) a shareholders' meeting is convened for the purpose of considering a resolution that it be wound up or a resolution </w:t>
            </w:r>
            <w:r>
              <w:t xml:space="preserve">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a petition is presented for its winding up (which is not dismissed within fourteen (14) Working Days of its service) o</w:t>
            </w:r>
            <w:r>
              <w:t xml:space="preserve">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an application is made either for the appointment of an administrator or for an administration order, an administrator is appoint</w:t>
            </w:r>
            <w:r>
              <w:t xml:space="preserve">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being a "small company" within the meaning of section 382(3) of the Companies Act 2006, a m</w:t>
            </w:r>
            <w:r>
              <w:t xml:space="preserve">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w:t>
            </w:r>
            <w:r>
              <w:t xml:space="preserve">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w:t>
            </w:r>
            <w:r>
              <w:t xml:space="preserve">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a) copyright, rights related to or affording protection similar to copyright, rights in databases, patents and rights in inventions, semi</w:t>
            </w:r>
            <w:r>
              <w:t xml:space="preserve">-conductor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all other rights having equivalent or similar effect in any country or jur</w:t>
            </w:r>
            <w:r>
              <w:t xml:space="preserve">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w:t>
            </w:r>
            <w:r>
              <w:t>any claim of infringement or alleged infringement (including the defence of such infringement or alleged infringement) of any IPR, used to provide the Deliverables or otherwise provided and/or licensed by the Supplier (or to which the Supplier has provided</w:t>
            </w:r>
            <w:r>
              <w:t xml:space="preserve">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the off-</w:t>
            </w:r>
            <w:r>
              <w:t xml:space="preserve">payroll rules requiring individuals who work through their company pay the same tax and National Insurance contributions as an employee which can be found online at: </w:t>
            </w:r>
          </w:p>
          <w:p w:rsidR="005F0F9E" w:rsidRDefault="00F139A1">
            <w:pPr>
              <w:spacing w:after="0" w:line="259" w:lineRule="auto"/>
              <w:ind w:left="278" w:right="0" w:firstLine="0"/>
              <w:jc w:val="left"/>
            </w:pPr>
            <w:hyperlink r:id="rId23">
              <w:r>
                <w:rPr>
                  <w:color w:val="0000FF"/>
                  <w:u w:val="single" w:color="0000FF"/>
                </w:rPr>
                <w:t>https://www.go</w:t>
              </w:r>
              <w:r>
                <w:rPr>
                  <w:color w:val="0000FF"/>
                  <w:u w:val="single" w:color="0000FF"/>
                </w:rPr>
                <w:t>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agreement (if any) entered into between the Relevant </w:t>
            </w:r>
            <w:r>
              <w:t>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with a Sub-</w:t>
            </w:r>
            <w:r>
              <w:t xml:space="preserve">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w:t>
            </w:r>
            <w:r>
              <w:t xml:space="preserve">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all ideas, concepts, schemes, information, knowledge, techniques, methodology, and anything else in the nature of know-how relating to the Deliverables but excluding know-</w:t>
            </w:r>
            <w:r>
              <w:t xml:space="preserve">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any law, subordinate legislation within the meaning of Section 21(1) of the Interpretation Act 1978, bye-law, enforceable right within the meaning of Section 2 of the E</w:t>
            </w:r>
            <w:r>
              <w:t xml:space="preserv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w:t>
            </w:r>
            <w:r>
              <w:t xml:space="preserve">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IPR in or arising as a result</w:t>
            </w:r>
            <w:r>
              <w:t xml:space="preserve">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w:t>
            </w:r>
            <w:r>
              <w:t xml:space="preserve">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w:t>
            </w:r>
            <w:r>
              <w: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Abuse Rule or the Halifax Abuse Principle; ii) the failure of an avoidance scheme which the</w:t>
            </w:r>
            <w:r>
              <w:t xml:space="preserv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any tax return of the Supplier submitted to a Relevant Tax Authority on or</w:t>
            </w:r>
            <w:r>
              <w:t xml:space="preserve">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complete and accurate financial and non-financial information which is sufficient to enable the Buyer to verify the Charges already paid or payable and Charges forecast to be paid during the remainder of the Order Contract, including details and all assump</w:t>
            </w:r>
            <w:r>
              <w:t xml:space="preserve">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manpower resources broken down into the number and grade/role of</w:t>
            </w:r>
            <w:r>
              <w:t xml:space="preserve">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w:t>
            </w:r>
            <w:r>
              <w:t xml:space="preserve">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an explanation of the type and value of risk and contingenci</w:t>
            </w:r>
            <w:r>
              <w:t xml:space="preserve">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w:t>
            </w:r>
            <w:r>
              <w:t xml:space="preserve">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w:t>
            </w:r>
            <w:r>
              <w:t xml:space="preserve">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w:t>
            </w:r>
            <w:r>
              <w:t xml:space="preserve">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any actual or potential Buyer under the DPS Contract;</w:t>
            </w:r>
            <w:r>
              <w:t xml:space="preserve">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those amounts which are intended to recover a proportion of the Supplier’s or the Key Subcontractor’s (as the context requires) indirect corporate costs (including financing, marketing, advertising, research and development and insurance costs and any fine</w:t>
            </w:r>
            <w:r>
              <w:t xml:space="preserv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takes its natural meaning as inte</w:t>
            </w:r>
            <w:r>
              <w:t xml:space="preserv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 legal adviser, an MP or an appropriate body which a whistle-</w:t>
            </w:r>
            <w:r>
              <w:t xml:space="preserv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w:t>
            </w:r>
            <w:r>
              <w:t xml:space="preserve">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to directly or indirectly request, agree to receive or accept any financial or other advantage a</w:t>
            </w:r>
            <w:r>
              <w:t xml:space="preserve">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w:t>
            </w:r>
            <w:r>
              <w:t xml:space="preserve">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any activity, practice or conduct which would constitute one of the offences listed under (c) above if such activit</w:t>
            </w:r>
            <w:r>
              <w:t xml:space="preserve">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w:t>
            </w:r>
            <w:r>
              <w:t xml:space="preserve">and encrypting Personal Data, ensuring confidentiality, integrity, availability and resilience of systems and services, ensuring that availability of and access to Personal Data can be restored in a timely manner after an incident, and regularly assessing </w:t>
            </w:r>
            <w:r>
              <w:t xml:space="preserve">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Schedule 9 (Security), if applicable, in the case of an Order Contra</w:t>
            </w:r>
            <w:r>
              <w:t xml:space="preserve">ct;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Supplier’s plan (or revised plan) to rectify its breach using the template in Joint Schedule 10 (Rectification Plan Templ</w:t>
            </w:r>
            <w:r>
              <w:t xml:space="preserve">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Plan Process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reasonable out of pocket travel and subsistence (for example, hotel and food) expenses, properly and necessarily incurred in the performance of the Services, calculated at the rates and in accordance with the Buyer's expenses policy current from time t</w:t>
            </w:r>
            <w:r>
              <w:t xml:space="preserve">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Buyer otherwise agrees in</w:t>
            </w:r>
            <w:r>
              <w:t xml:space="preserve">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a</w:t>
            </w:r>
            <w:r>
              <w:t xml:space="preserve">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Authority’</w:t>
            </w:r>
            <w:r>
              <w:t xml:space="preserve">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any deliverables which are substantially similar to any of the Deliverables and which the Buyer receives in substitution for any of the Deliverables following the Order Expiry Date, whether those goods are provided by the Buyer internally and/or by any thi</w:t>
            </w:r>
            <w:r>
              <w:t xml:space="preserve">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insurances required by Joint Schedule 3 (In</w:t>
            </w:r>
            <w:r>
              <w:t xml:space="preserve">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w:t>
            </w:r>
            <w:r>
              <w:t xml:space="preserve">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w:t>
            </w:r>
            <w:r>
              <w:t xml:space="preserve">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"Sites"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t</w:t>
            </w:r>
            <w:r>
              <w:t xml:space="preserve">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standards published by BSI British Standards, the National Standards Body of the United Kingdom, the International Organisation for Standardisation or other reputable or equivalent bodies (and their successor bodies) that a skilled and experienced operator</w:t>
            </w:r>
            <w:r>
              <w:t xml:space="preserve">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w:t>
            </w:r>
            <w:r>
              <w:t xml:space="preserve">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w:t>
            </w:r>
            <w:r>
              <w:t xml:space="preserve">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a) a statement issued by the Buyer detailing its requirements in respect of Deliverables i</w:t>
            </w:r>
            <w:r>
              <w:t xml:space="preserve">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any information, however it is conveyed, that relates to the business, affa</w:t>
            </w:r>
            <w:r>
              <w:t xml:space="preserve">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any other information clearly designated as being confidential (whether or not it is marked as "confidential") or which ought reasonably to be considered to be confidential and which comes (or has come) to the Supplier’s attention or into the Supplier’s po</w:t>
            </w:r>
            <w:r>
              <w:t xml:space="preserve">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w:t>
            </w:r>
            <w:r>
              <w:t xml:space="preserve">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a) the Supplier's hardware, computer and telecoms devices, equipment, plant</w:t>
            </w:r>
            <w:r>
              <w:t xml:space="preserve">,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a)</w:t>
            </w:r>
            <w:r>
              <w:t xml:space="preserve"> in relation to a period or a Milestone (as the context requires), the </w:t>
            </w:r>
          </w:p>
          <w:p w:rsidR="005F0F9E" w:rsidRDefault="00F139A1">
            <w:pPr>
              <w:spacing w:after="0" w:line="259" w:lineRule="auto"/>
              <w:ind w:left="685" w:right="69" w:firstLine="0"/>
            </w:pPr>
            <w:r>
              <w:t>Supplier Profit for the relevant period or in relation to the relevant Milestone divided by the total Charges over the same period or in relation to the relevant Milestone and expresse</w:t>
            </w:r>
            <w:r>
              <w:t xml:space="preserv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a w</w:t>
            </w:r>
            <w:r>
              <w:t xml:space="preserve">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shall be cons</w:t>
            </w:r>
            <w:r>
              <w:t xml:space="preserve">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any information which is exempt from disclosure in accordance with the provisions of the FOIA, which shall be determined</w:t>
            </w:r>
            <w:r>
              <w:t xml:space="preserve">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has the meaning g</w:t>
            </w:r>
            <w:r>
              <w:t xml:space="preserve">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(https://www.gov.uk/government/publications/procurement-p</w:t>
            </w:r>
            <w:r>
              <w:t xml:space="preserve">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9A1" w:rsidRDefault="00F139A1">
      <w:pPr>
        <w:spacing w:after="0" w:line="240" w:lineRule="auto"/>
      </w:pPr>
      <w:r>
        <w:separator/>
      </w:r>
    </w:p>
  </w:endnote>
  <w:endnote w:type="continuationSeparator" w:id="0">
    <w:p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RM6126 - Resea</w:t>
    </w:r>
    <w:r>
      <w:rPr>
        <w:sz w:val="20"/>
      </w:rPr>
      <w:t xml:space="preserve">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9A1" w:rsidRDefault="00F139A1">
      <w:pPr>
        <w:spacing w:after="0" w:line="240" w:lineRule="auto"/>
      </w:pPr>
      <w:r>
        <w:separator/>
      </w:r>
    </w:p>
  </w:footnote>
  <w:footnote w:type="continuationSeparator" w:id="0">
    <w:p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16" Type="http://schemas.openxmlformats.org/officeDocument/2006/relationships/image" Target="media/image10.png"/><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77" Type="http://schemas.openxmlformats.org/officeDocument/2006/relationships/customXml" Target="../customXml/item3.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75"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uidance/ir35-find-out-if-it-appl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6" Type="http://schemas.openxmlformats.org/officeDocument/2006/relationships/customXml" Target="../customXml/item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https://www.gov.uk/guidance/ir35-find-out-if-it-app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SharedWithUsers xmlns="df2fe17e-1586-4888-a73f-0fe1768209fa">
      <UserInfo>
        <DisplayName/>
        <AccountId xsi:nil="true"/>
        <AccountType/>
      </UserInfo>
    </SharedWithUsers>
    <MediaLengthInSeconds xmlns="c5b3681b-f971-4d53-b84a-c49278846a98" xsi:nil="true"/>
  </documentManagement>
</p:properties>
</file>

<file path=customXml/itemProps1.xml><?xml version="1.0" encoding="utf-8"?>
<ds:datastoreItem xmlns:ds="http://schemas.openxmlformats.org/officeDocument/2006/customXml" ds:itemID="{B7D18D9F-F83A-4D24-9FBD-D2BF62A8D2EB}"/>
</file>

<file path=customXml/itemProps2.xml><?xml version="1.0" encoding="utf-8"?>
<ds:datastoreItem xmlns:ds="http://schemas.openxmlformats.org/officeDocument/2006/customXml" ds:itemID="{A27E4C08-2CCE-4306-8125-529562089E1D}"/>
</file>

<file path=customXml/itemProps3.xml><?xml version="1.0" encoding="utf-8"?>
<ds:datastoreItem xmlns:ds="http://schemas.openxmlformats.org/officeDocument/2006/customXml" ds:itemID="{FD47B7AF-AB18-4762-B6C1-66117663E67C}"/>
</file>

<file path=docProps/app.xml><?xml version="1.0" encoding="utf-8"?>
<Properties xmlns="http://schemas.openxmlformats.org/officeDocument/2006/extended-properties" xmlns:vt="http://schemas.openxmlformats.org/officeDocument/2006/docPropsVTypes">
  <Template>Normal</Template>
  <TotalTime>0</TotalTime>
  <Pages>3</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2021-12-02T11:20:00Z</dcterms:created>
  <dcterms:modified xsi:type="dcterms:W3CDTF">2021-12-02T11:20:00Z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Order">
    <vt:r8>6639600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